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55" w:rsidRPr="00334C2B" w:rsidRDefault="005A3A55" w:rsidP="005A3A55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34C2B">
        <w:rPr>
          <w:rFonts w:ascii="Times New Roman" w:hAnsi="Times New Roman"/>
          <w:b w:val="0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A3A55" w:rsidRPr="00334C2B" w:rsidRDefault="005A3A55" w:rsidP="005A3A55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34C2B">
        <w:rPr>
          <w:rFonts w:ascii="Times New Roman" w:hAnsi="Times New Roman"/>
          <w:b w:val="0"/>
          <w:color w:val="auto"/>
          <w:sz w:val="24"/>
          <w:szCs w:val="24"/>
        </w:rPr>
        <w:t xml:space="preserve">средняя общеобразовательная школа </w:t>
      </w:r>
      <w:proofErr w:type="spellStart"/>
      <w:r w:rsidRPr="00334C2B">
        <w:rPr>
          <w:rFonts w:ascii="Times New Roman" w:hAnsi="Times New Roman"/>
          <w:b w:val="0"/>
          <w:color w:val="auto"/>
          <w:sz w:val="24"/>
          <w:szCs w:val="24"/>
        </w:rPr>
        <w:t>с</w:t>
      </w:r>
      <w:proofErr w:type="gramStart"/>
      <w:r w:rsidRPr="00334C2B">
        <w:rPr>
          <w:rFonts w:ascii="Times New Roman" w:hAnsi="Times New Roman"/>
          <w:b w:val="0"/>
          <w:color w:val="auto"/>
          <w:sz w:val="24"/>
          <w:szCs w:val="24"/>
        </w:rPr>
        <w:t>.С</w:t>
      </w:r>
      <w:proofErr w:type="gramEnd"/>
      <w:r w:rsidRPr="00334C2B">
        <w:rPr>
          <w:rFonts w:ascii="Times New Roman" w:hAnsi="Times New Roman"/>
          <w:b w:val="0"/>
          <w:color w:val="auto"/>
          <w:sz w:val="24"/>
          <w:szCs w:val="24"/>
        </w:rPr>
        <w:t>тарокайпаново</w:t>
      </w:r>
      <w:proofErr w:type="spellEnd"/>
    </w:p>
    <w:p w:rsidR="005A3A55" w:rsidRPr="00334C2B" w:rsidRDefault="005A3A55" w:rsidP="005A3A55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34C2B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района </w:t>
      </w:r>
      <w:proofErr w:type="spellStart"/>
      <w:r w:rsidRPr="00334C2B">
        <w:rPr>
          <w:rFonts w:ascii="Times New Roman" w:hAnsi="Times New Roman"/>
          <w:b w:val="0"/>
          <w:color w:val="auto"/>
          <w:sz w:val="24"/>
          <w:szCs w:val="24"/>
        </w:rPr>
        <w:t>Татышлинский</w:t>
      </w:r>
      <w:proofErr w:type="spellEnd"/>
      <w:r w:rsidRPr="00334C2B">
        <w:rPr>
          <w:rFonts w:ascii="Times New Roman" w:hAnsi="Times New Roman"/>
          <w:b w:val="0"/>
          <w:color w:val="auto"/>
          <w:sz w:val="24"/>
          <w:szCs w:val="24"/>
        </w:rPr>
        <w:t xml:space="preserve"> район Республики Башкортостан</w:t>
      </w:r>
    </w:p>
    <w:p w:rsidR="005A3A55" w:rsidRDefault="005A3A55" w:rsidP="005A3A55">
      <w:pPr>
        <w:pStyle w:val="a4"/>
        <w:spacing w:before="0" w:beforeAutospacing="0" w:after="0" w:afterAutospacing="0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677"/>
      </w:tblGrid>
      <w:tr w:rsidR="005A3A55" w:rsidRPr="00186164" w:rsidTr="005A3A5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Согласовано</w:t>
            </w:r>
          </w:p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___________________  Ф.С.Шакирова</w:t>
            </w:r>
          </w:p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«____»_______________20____ 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Утверждаю</w:t>
            </w:r>
          </w:p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СОШ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тарокайпаново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     </w:t>
            </w:r>
          </w:p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</w:t>
            </w:r>
            <w:proofErr w:type="spellStart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>И.Г.Сайфугалиев</w:t>
            </w:r>
            <w:proofErr w:type="spellEnd"/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3A55" w:rsidRPr="005A3A55" w:rsidRDefault="005A3A55" w:rsidP="005A3A55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5">
              <w:rPr>
                <w:rFonts w:ascii="Times New Roman" w:hAnsi="Times New Roman" w:cs="Times New Roman"/>
                <w:sz w:val="24"/>
                <w:szCs w:val="24"/>
              </w:rPr>
              <w:t xml:space="preserve">    «___»_____________20___г. Пр.№_____</w:t>
            </w:r>
          </w:p>
        </w:tc>
      </w:tr>
    </w:tbl>
    <w:p w:rsidR="005A3A55" w:rsidRPr="005246FC" w:rsidRDefault="005A3A55" w:rsidP="005A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5246FC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FC">
        <w:rPr>
          <w:rFonts w:ascii="Times New Roman" w:hAnsi="Times New Roman" w:cs="Times New Roman"/>
          <w:b/>
          <w:sz w:val="24"/>
          <w:szCs w:val="24"/>
        </w:rPr>
        <w:t>ИНСТРУКЦИЯ № ___</w:t>
      </w:r>
    </w:p>
    <w:p w:rsidR="003538B4" w:rsidRPr="005246FC" w:rsidRDefault="005246FC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46FC">
        <w:rPr>
          <w:rFonts w:ascii="Times New Roman" w:hAnsi="Times New Roman" w:cs="Times New Roman"/>
          <w:b/>
          <w:sz w:val="24"/>
          <w:szCs w:val="24"/>
        </w:rPr>
        <w:t>по охране труда при работах  на высоте</w:t>
      </w:r>
    </w:p>
    <w:bookmarkEnd w:id="0"/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FC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1.1. К работам на высоте относятся все работы, производимые на высоте свыше 1,3 м, в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не имеющих стационарных площадок с ограждениями.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1.2. К работе на высоте допускаются лица не моложе 18 лет, прошедшие медицинское освидетельствование и инструктаж по технике безопасности.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1.3. Если работа ведется на высоте более 5 м от поверхности земли, перекрытия или рабочего настила, то она является верхолазный. К самостоятельным верхолазным работам допускаются лица не моложе 18 лет, прошедшие медицинское освидетельствование, имеющие стаж верхолазных работ не менее 1 года, тарифный разряд не менее 3-го, а также прошедшие инструктаж по технике безопасности. Рабочие, впервые допускаемые к верхолазным работам, в течение одного года должны работать под непосредственным надзором опытных рабочих, назначенных приказом руководителя организации.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1.4. Выполнение ремонтных и строительно-монтажных работ на высоте должно производиться, как правило, со средств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: лесов, подмостей, люлек, навесных площадок, вышек. При необходимости работы на высоте свыше 1,3 м с приставной лестницы, а также без устройства средств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>, т.е. находясь на оборудовании и строительных конструкциях, не имеющих ограждений, необходимо пользоваться предохранительным поясом, с помощью которого работающий должен пристегиваться к надежным элементам зданий и сооружений.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1.5. Работающие на высоте проходят периодические медицинские осмотры, повторный инструктаж по технике безопасности один раз в 6 месяцев. При выполнении разовых работ на высоте с монтажным поясом, а также при работе в сложных условиях инструктаж по технике безопасности проводится в каждом отдельном случае.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1.6. Работа на высоте проводится только в дневное время. В исключительных случаях (устранение неполадок, аварийное состояние) разрешается производить работы на высоте в ночное время с соблюдением правил по технике безопасности при условии нормального освещения рабочих мест и под руководством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инже­нерно-технических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1.7. Рабочие всех специальностей, назначаемые - для выполнения работ на высоте должны быть обеспечены спецодеждой,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>, защитной каской и при необходимости другими индивидуальными средствами защиты (спасательным поясом, противогазом, защитными очками и т.д.). Предохранительные пояса и спасательные веревки, выдаваемые рабочим, должны иметь паспорта и бирки с указанием даты испытания.</w:t>
      </w:r>
    </w:p>
    <w:p w:rsid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1.8. В зимнее время при выполнении работ на открытом воздухе настилы, лестницы траты, сходни должны систематически очищаться от снега и льда и посыпаться песком.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Не допускается выполнение монтажных работ на высоте в открытых местах при скорости ветра 15 м/с и более, при гололедице, грозе или тумане, исключающим видимость в пределах фронта работ.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Работы по перемещению и установке вертикальных панелей и подобных им конструкций с большой парусностью следует прекращать при скорости ветра 10 м/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и более.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1.10. Запрещается работать в подвешенном состоянии на цепи предохранительного пояса, а также, если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находится в неисправном состоянии или просрочена дата испытания.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lastRenderedPageBreak/>
        <w:t xml:space="preserve"> 1.11. Одновременное производство работ на 2-х и более ярусах по одной вертикали, без наличия сплошных промежуточных перекрытий, запрещается. Работающий на высоте должен следить за тем, чтобы внизу, под его рабочим местом не находились люди.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1.12. В труднодоступных местах, где невозможно устройство средств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>, работы должны производиться только с дублером страховщиком. На такие работы должен оформляться наряд-допуск с указанием условий безопасного ведения работ. Дублер-страховщик несет ответственность за соблюдение правил техники безопасности наравне с исполнителем и должен быть обучен правилам страховки. Работа дублера-страховщика считается законченной, когда работающий уже будет находиться в безопасном месте.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1.13. Средства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должны быть изготовлены по утвержденной конструкторской документации с учетом требований государственных стандартов.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Средства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с машинным приводом для перемещения рабочих мест по высоте должны удовлетворять требованиям “Правил устройства и безопасной эксплуатации грузоподъемных кранов” Госгортехнадзора России и “Правил устройства электроустановок (ПУЭ)”.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1.14. Средства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должны выдерживать нагрузку от собственной массы и временные нагрузки от людей, материалов и ветра.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1.15. Разборка и сборка средств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должны быть поручены специально выделенным для этой цели рабочим под руководством мастера.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1.16. Средства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должны иметь ровные рабочие настилы с зазором между досками не более 5 мм, а при расположении настила на высоте 1,3 м и более, ограждения и бортовые элементы. Соединение против настила внахлестку допускается только по, их длине, причем, концы стыкуемых элементов должны быть расположены на опоре и перекрывать ее не менее чем на 0,2 м в каждую сторону.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1.17. Вблизи проездов средства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должны устанавливаться на расстоянии не менее 0,6 м от габарита транспортных средств.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</w:t>
      </w:r>
      <w:r w:rsidR="005246FC">
        <w:rPr>
          <w:rFonts w:ascii="Times New Roman" w:hAnsi="Times New Roman" w:cs="Times New Roman"/>
          <w:sz w:val="24"/>
          <w:szCs w:val="24"/>
        </w:rPr>
        <w:t>1</w:t>
      </w:r>
      <w:r w:rsidRPr="005246FC">
        <w:rPr>
          <w:rFonts w:ascii="Times New Roman" w:hAnsi="Times New Roman" w:cs="Times New Roman"/>
          <w:sz w:val="24"/>
          <w:szCs w:val="24"/>
        </w:rPr>
        <w:t xml:space="preserve">8. Запрещается использовать в качестве средств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случайные предметы: бочки, камни, детали оборудования и т.д.</w:t>
      </w:r>
    </w:p>
    <w:p w:rsid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</w:t>
      </w:r>
      <w:r w:rsidR="005246FC">
        <w:rPr>
          <w:rFonts w:ascii="Times New Roman" w:hAnsi="Times New Roman" w:cs="Times New Roman"/>
          <w:sz w:val="24"/>
          <w:szCs w:val="24"/>
        </w:rPr>
        <w:t>1</w:t>
      </w:r>
      <w:r w:rsidRPr="005246FC">
        <w:rPr>
          <w:rFonts w:ascii="Times New Roman" w:hAnsi="Times New Roman" w:cs="Times New Roman"/>
          <w:sz w:val="24"/>
          <w:szCs w:val="24"/>
        </w:rPr>
        <w:t xml:space="preserve">9. Нагрузки на настилы средств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не должны превышать допускаемых величин, заранее установленных расчетом и указанных в проектах производства работ.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1.20. В случае необходимости передачи на леса и подмости дополнительных нагрузок (от машин для подъема материалов, грузоподъемных площадок и т.п.) их конструкция должна учитывать эти нагрузки.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1.21. Запрещается дожить рабочие настилы на случайные опоры.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1.22. Изготовление (сварка) металлических средств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должно поручаться только сварщикам, аттестованным согласно действующим правилам аттестации сварщиков.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1.23. Место подъема материалов на высоту, а также зоны, опасные для нахождения людей, в случае падения каких-либо предметов должны быть ограждены, иметь хорошо видимые предупредительные подписи, а в необходимых случаях, охраняться выделенными рабочими.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FC">
        <w:rPr>
          <w:rFonts w:ascii="Times New Roman" w:hAnsi="Times New Roman" w:cs="Times New Roman"/>
          <w:b/>
          <w:sz w:val="24"/>
          <w:szCs w:val="24"/>
        </w:rPr>
        <w:t>2. Требования к устройству и эксплуатации лесов и подмостей.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2.1. Определения.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Леса - многоярусная конструкция, предназначенная для организации рабочих мест на разных высотах.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Подмости - одноярусная конструкция, предназначенная для выполнения работ, требующих перемещения рабочих мест по фронту работ.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2.2. Леса должны изготавливаться в соответствии с требованиями государственных стандартов по конструкторской документации, утвержденной в установленном порядке.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2.3. Трубы для изготовления элементов лесов должны быть без резьбовой нарезки, прямыми без вмятин, трещин и других дефектов, нарушающих прочность элементов.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2.4. Настил лесов должен выдержать нагрузку, соответствующую марки лесов.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Деревянные щиты настила должны изготавливаться из досок хвойных пород 2-го сорта, подвергнутых антисептической защите.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lastRenderedPageBreak/>
        <w:t>Деревянные щиты настила и бортовые ограждения настила лесов должны бить подвергнуты глубокой пропитке огнезащитным составом.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2.5. Леса должны иметь ограждения, исключающие возможность падения людей и различных предметов. Высота перил ограждения должна быть не менее 1,1 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Высота бортового ограждения настила лесов должна быть не менее 0,15 м. Ограждения должны иметь не менее одного промежуточного горизонтального элемента или сетку.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2.б. Все несущие горизонтальные элементы лесов должны выдерживать сосредоточенную статическую нагрузку 1300 Н (130 кгс), приложенную посредине элемента.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FC">
        <w:rPr>
          <w:rFonts w:ascii="Times New Roman" w:hAnsi="Times New Roman" w:cs="Times New Roman"/>
          <w:sz w:val="24"/>
          <w:szCs w:val="24"/>
        </w:rPr>
        <w:t>Перила ограждения должны выдерживать сосредоточенную статическую нагрузку 700 Н (70 кгс), приложенную посередине элемента в направлении перпендикулярном его оси, поочередно в горизонтальном и вертикальном плоскостях.</w:t>
      </w:r>
      <w:proofErr w:type="gramEnd"/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2.7. Для подъема и спуска людей леса должны быть оборудованы лестницами, расположенными на расстоянии не более 40 м друг от друга. Леса длиной 40 м должны быть оборудованы не менее чем двумя лестницами. Угол наклона лестниц к горизонтальной поверхности должен быть не более 60 град.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2.8. Металлические леса должны быть обеспечены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молниезащитой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согласно СН 305-77.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2.9. Основные несущие элементы лесов должны иметь маркировку, которая должна содержать следующие данные: товарный знак и наименование предприятия-изготовителя; обозначение изделия; номер комплекта лесов; дату изготовления (месяц, год).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2.10. Поверхность грунта, на которую устанавливаются леса необходимо спланировать, утрамбовать и обеспечить отвод с нее поверхностных вод.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Леса должны быть прикреплены к стене строящегося здания. Места и способы крепления указываются в проекте производства работ. При отсутствии особых указаний в проекте или инструкции завода-изготовителя, крепление лесов “к стенам зданий должно осуществляться не менее чем через один ярус для крайних стоек, через два пролета для верхнего яруса и одного крепления на каждые 50 м проекции поверхности лесов на фасад здания.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2.11. Леса и подмости высотой до 4 м допускаются к эксплуатации только после их приемки производителем работ или мастером, регистрации в журнале работ, а выше 4 м - после приемки комиссией, назначенной руководителем строительно-монтажной организации и оформления актом. При приемке лесов и подмостей должны быть 'проверены: наличие связей и креплений, обеспечивающих устойчивость; узлы крепления отдельных элементов; рабочие настилы и ограждения; вертикальность стоек; надежность опорных площадок и заземление (для металлических лесов)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2.12. Леса, в процессе эксплуатации, должны осматриваться прорабом или мастером не реже чем через каждые 10 дней.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Рабочим и бригадиром леса должны осматриваться перед началом работ и в процессе эксплуатации.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2.13. Дополнительному осмотру подлежат леса после дождя или оттепели, которые могут повлиять на несущую способность основания под ними, а также после механических воздействий. При обнаружении деформаций, леса должны быть исправлены и приняты повторно в порядке, указанном в пункте 1.25.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Леса, с которых в течение месяца и более работа не производилась, перед возобновлением работ следует принять в порядке, предусмотренном п.1.25 настоящей инструкции.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2.14. Во время монтажа и демонтажа лесов, примыкающих к зданию, все дверные проемы первого этажа и выходы на балконы всех этажей (в пределах рабочей зоны) должны быть закрыты.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2.15.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При выполнении работ с лесов высотой 6 м и более должно быть не менее двух настилов, рабочий (верхний) и защитный (нижний), а каждое рабочее место на лесах, примыкающих к зданию или сооружению, должно быть, кроме того, защищено сверху, настилом, расположенным на расстоянии по высоте не более 2 м от рабочего настила.</w:t>
      </w:r>
      <w:proofErr w:type="gramEnd"/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В случаях, когда выполнение работ, движение людей или транспорта под лесами и вблизи от них не предусматривается, устройство защитного (нижнего) настила необязательно.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2.16. Зазор между стеной строящегося здания и рабочим настилом лесов не должен превышать: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50 мм при каменной кладке;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lastRenderedPageBreak/>
        <w:t xml:space="preserve"> - 150 мм при отделочных работах;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- двойная изоляция + 50 мм - при изоляционных работах.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Указанные зазоры радиусом более 50 мм во всех случаях, когда не производятся работы, необходимо закрывать.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2.17. Деревянный настил подмостей должен быть изготовлен из хвойных и лиственных пород древесины 1 и 2-го сорта. Деревянные настилы и бортовые ограждения должны быть обработаны огнезащитным составом.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2.18. Подмости в целом, настил рабочей площадки и другие несущие элементы подмостей должны быть рассчитаны на нормативную нагрузку 2000 Н/кв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(200 кгс/кв.м) и нагрузку от собственной массы элемента.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Перила ограждения подмостей должны выдержать нагрузку 700 Н (70 кгс), приложенную посередине элемента в направлении, перпендикулярном к его оси, поочередно в горизонтальной и вертикальной плоскостях.</w:t>
      </w:r>
      <w:proofErr w:type="gramEnd"/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2.19. Плановые и периодические осмотры подмостей следует проводить не реже одного раза в месяц.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2.20.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Подвесные леса и подмости после их монтажа могут быть допущены к эксплуатации только после того, как они выдержат испытания в течение 1 часа статической нагрузкой, превышающей нормативную на 20%. Подъемные подмости, кроме того, должны быть испытаны на динамическую нагрузку, превышающую нормативную на 10%. Результаты испытаний подвесных лесов и подмостей должны быть отражены в акте их приемки или в общем журнале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В случаях многократного использования подвесных лесов или подмостей они могут 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выдержавшими необходимые испытания.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2.21. Подъемные подмости на время перерывов в работе должны быть опущены на землю. Переход с подъемных подмостей в здание или сооружение не допускается.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2.22. Лебедки, применяемые для перемещения подъемных подмостей и устанавливаемые на земле, должны быть загружены балластом, вес которого должен не “менее чем в два раза превышать тяговое усилие лебедки. Балласт должен быть закреплен на раме лебедки.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2.23.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Уклоны пути для перемещения лесов в поперечном и продольном направлениях не должны превышать указанных в паспорте и инструкции захода-изготовителя лесов.</w:t>
      </w:r>
      <w:proofErr w:type="gramEnd"/>
    </w:p>
    <w:p w:rsid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Перемещение лесов при ветре скоростью более 10 м/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не допускается. Перед перемещением передвижные леса должны быть освобождены от материалов и тары и на них не должно быть людей. </w:t>
      </w:r>
    </w:p>
    <w:p w:rsidR="005246FC" w:rsidRDefault="005246FC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Default="003538B4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FC">
        <w:rPr>
          <w:rFonts w:ascii="Times New Roman" w:hAnsi="Times New Roman" w:cs="Times New Roman"/>
          <w:b/>
          <w:sz w:val="24"/>
          <w:szCs w:val="24"/>
        </w:rPr>
        <w:t>3. Требования к устройству и эксплуатации площадок и лестниц.</w:t>
      </w:r>
    </w:p>
    <w:p w:rsidR="005246FC" w:rsidRPr="005246FC" w:rsidRDefault="005246FC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3.1. Площадка - это навесная конструкция, предназначенная для образования рабочего места непосредственно в зоне производства работ.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Лестница - это конструкция, предназначенная для перемещения людей по высоте и создания кратковременных рабочих мест.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3.2. Площадки и лестницы должны изготавливаться в соответствии с требованиями государственных стандартов по рабочим чертежам и утвержденным в установленном порядке.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3.3. Для изготовления площадок и лестниц должны применяться материалы (сталь, алюминиевые сплавы) в зависимости от климатического исполнения (по ГОСТ 15.150-69).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3.4. Каждая конструкция площадок и лестниц на одном из своих элементов должна иметь табличку, содержащую следующие данные: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- товарный знак и наименование предприятия-изготовителя;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- обозначение изделия (марку);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- значение нормативной нагрузки;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- номер изделия и партии; дату изготовления (месяц, год).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3.5. Высота перильного ограждения должна быть не менее 1,00 м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lastRenderedPageBreak/>
        <w:t xml:space="preserve"> 3.6. Высота бортового ограждения площадок должна быть не менее 0,1 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3.7. Опорные концы приставных вертикальных и наклонных лестниц должны иметь: при установке на асфальтовые, бетонные и другие твердые поверхности башмаки из нескользящего материала (резины и т.п.).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3.8. Расстояние между тетивами лестниц должно быть от 0,45 до 0,80 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3.9. Расстояние между ступенями лестниц должно быть от 0,30 до 0,34 м, а расстояние от первой ступени до уровня установки (пола, перекрытия и т.п.) - не более 0,40 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3.10. </w:t>
      </w:r>
      <w:proofErr w:type="gramStart"/>
      <w:r w:rsidRPr="005246FC">
        <w:rPr>
          <w:rFonts w:ascii="Times New Roman" w:hAnsi="Times New Roman" w:cs="Times New Roman"/>
          <w:sz w:val="24"/>
          <w:szCs w:val="24"/>
        </w:rPr>
        <w:t>Приставные и свободностоящие лестницы высотой более 5 м, устанавливаемые под углом более 75 градусов к горизонту, должны иметь, начиная с высоты 2 м от ее нижнего конца, дуговое ограждение или должны быть оборудованы канатом с ловителем для закрепления карабина предохранительного пояса, а устанавливаемые под углом от 70 до 75 град к горизонту - перильное ограждение с обеих сторон с высотой по</w:t>
      </w:r>
      <w:proofErr w:type="gramEnd"/>
      <w:r w:rsidRPr="005246FC">
        <w:rPr>
          <w:rFonts w:ascii="Times New Roman" w:hAnsi="Times New Roman" w:cs="Times New Roman"/>
          <w:sz w:val="24"/>
          <w:szCs w:val="24"/>
        </w:rPr>
        <w:t xml:space="preserve"> вертикали от 0,9 до 1,4 м, начиная с высоты 5 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3.11. Навесные лестницы длиной более 5 м вертикальные и устанавливаемые с углом наклона к горизонту более 75 град должны иметь дуговое ограждение или канаты с ловителями для закрепления карабина предохранительного пояса.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3.12. Дуги ограждения должны быть расположены на расстоянии не более 0,80 м друг от друга и соединены не менее чем тремя продольными полосами. Расстояние от лестницы до дуги должно быть не менее 0,7 м и не более 0,8 м при ширине ограждения от 0,7 до 0,8 м.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3.13. Лестницы допускается применять только для перехода с одной площадки на другую и для выполнения кратковременных работ, не требующих от исполнителя упора.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3.14. При работе с лестницы на высоте более 1,3 м следует применять предохранительный пояс, прикрепленный к конструкции сооружения или к лестнице, при условии прикрепления ее к конструкции.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3.15. Запрещается работать с приставной лестницы с электро-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пневмоинструментом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и производить электросварочные и газосварочные работы.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3.16. Запрещается укладывать на ступени лестниц инструменты, детали, материалы.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3.17. Запрещается сбрасывание лестницы при разгрузке с транспорта, переносе с одного места на другое и другие действия, могущие причинить повреждения элементам конструкции.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3.18. Эксплуатация неисправных лестниц и площадок не допускается.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FC">
        <w:rPr>
          <w:rFonts w:ascii="Times New Roman" w:hAnsi="Times New Roman" w:cs="Times New Roman"/>
          <w:b/>
          <w:sz w:val="24"/>
          <w:szCs w:val="24"/>
        </w:rPr>
        <w:t>4. Нормы и сроки испытаний предохранительных поясов и страховочных канатов.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4.1. В процессе эксплуатации предохранительные пояса и страховочные канаты должны подвергаться испытаниям статической нагрузкой согласн</w:t>
      </w:r>
      <w:r w:rsidR="005246FC">
        <w:rPr>
          <w:rFonts w:ascii="Times New Roman" w:hAnsi="Times New Roman" w:cs="Times New Roman"/>
          <w:sz w:val="24"/>
          <w:szCs w:val="24"/>
        </w:rPr>
        <w:t>о нормам, указанным в таблице 1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46FC" w:rsidTr="005246FC">
        <w:tc>
          <w:tcPr>
            <w:tcW w:w="2392" w:type="dxa"/>
          </w:tcPr>
          <w:p w:rsidR="005246FC" w:rsidRP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Испытательная нагрузка (статистическая)</w:t>
            </w:r>
          </w:p>
        </w:tc>
        <w:tc>
          <w:tcPr>
            <w:tcW w:w="2393" w:type="dxa"/>
          </w:tcPr>
          <w:p w:rsidR="005246FC" w:rsidRP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Продолжительность испытания</w:t>
            </w: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Периодичность испытания</w:t>
            </w:r>
          </w:p>
        </w:tc>
      </w:tr>
      <w:tr w:rsidR="005246FC" w:rsidTr="005246FC">
        <w:tc>
          <w:tcPr>
            <w:tcW w:w="2392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Предохранительный пояс</w:t>
            </w: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5246FC" w:rsidRP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2200 Н (225 кгс)</w:t>
            </w: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46FC" w:rsidRP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12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6FC" w:rsidTr="005246FC">
        <w:tc>
          <w:tcPr>
            <w:tcW w:w="2392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Страховочный канат</w:t>
            </w:r>
          </w:p>
        </w:tc>
        <w:tc>
          <w:tcPr>
            <w:tcW w:w="2393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2200 Н (225 кгс)</w:t>
            </w:r>
          </w:p>
        </w:tc>
        <w:tc>
          <w:tcPr>
            <w:tcW w:w="2393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93" w:type="dxa"/>
          </w:tcPr>
          <w:p w:rsidR="005246FC" w:rsidRDefault="005246FC" w:rsidP="0052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C">
              <w:rPr>
                <w:rFonts w:ascii="Times New Roman" w:hAnsi="Times New Roman" w:cs="Times New Roman"/>
                <w:sz w:val="24"/>
                <w:szCs w:val="24"/>
              </w:rPr>
              <w:t>12 мес.</w:t>
            </w:r>
          </w:p>
        </w:tc>
      </w:tr>
    </w:tbl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>4.2. Испытание предохранительного пояса.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Пояс надевают на жесткую опору диаметром 300 мм и застегивают на пряжку. Испытательный груз прикладывают поочередно к карабину стропа (цепи) и свободному полукольцу (ушку) для застегивания карабина или к карабину второго стропа (в зависимости от конструкции стропа), а также свободному полукольцу для закрепления страховочного каната. После испытания пояс осматривается.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Проверяется работа замка и стопора карабина, действие пружин, отсутствие самопроизвольного раскрытия карабина при нажатии вручную на замок. Пояс считается </w:t>
      </w:r>
      <w:r w:rsidRPr="005246FC">
        <w:rPr>
          <w:rFonts w:ascii="Times New Roman" w:hAnsi="Times New Roman" w:cs="Times New Roman"/>
          <w:sz w:val="24"/>
          <w:szCs w:val="24"/>
        </w:rPr>
        <w:lastRenderedPageBreak/>
        <w:t>выдержавшим испытание, если при осмотре не будет обнаружено заметных повреждений и при опробовании установлена нормальная работа замка и стопора карабина.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4.3. Для испытания страхующий канат одним концом крепится к прочной опоре, а к другому концу прикладывается испытательная нагрузка. После снятия нагрузки канат не должен иметь повреждений в виде обрыва прядей и местного 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утоньшения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>, а также значительного увеличения длины.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4.4. После периодического испытания к предохранительным поясам и страховочным канатам должны прикрепляться таблички с указанием даты испытания и величины испытательной нагрузки. 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FC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5.1. При обнаружении пожара или загорания необходимо немедленно сообщить администрации, в пожарную часть и преступить к тушению пожара имеющимися средствами.</w:t>
      </w:r>
    </w:p>
    <w:p w:rsidR="003538B4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5.2. При несчастном случае (</w:t>
      </w:r>
      <w:proofErr w:type="spellStart"/>
      <w:r w:rsidRPr="005246FC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5246FC">
        <w:rPr>
          <w:rFonts w:ascii="Times New Roman" w:hAnsi="Times New Roman" w:cs="Times New Roman"/>
          <w:sz w:val="24"/>
          <w:szCs w:val="24"/>
        </w:rPr>
        <w:t xml:space="preserve"> вращающимися и движущимися частями механизмов, термические и химические ожоги, обморожение, падение с высоты, поражение электрическим током) необходимо оказать помощь пострадавшему, вызвать работников скорой медицинской помощи и сообщить о случившемся администрации. Сохранить до расследования обстановку на рабочем месте и состояние оборудования таким, каким они были в момент происшествия, если это не угрожает жизни и здоровью окружающих.</w:t>
      </w:r>
    </w:p>
    <w:p w:rsidR="005D5E55" w:rsidRPr="005246FC" w:rsidRDefault="003538B4" w:rsidP="0052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FC">
        <w:rPr>
          <w:rFonts w:ascii="Times New Roman" w:hAnsi="Times New Roman" w:cs="Times New Roman"/>
          <w:sz w:val="24"/>
          <w:szCs w:val="24"/>
        </w:rPr>
        <w:t xml:space="preserve"> 5.4. При возникновении аварийной ситуации необходимо отключит машины и механизмы от источников питания.</w:t>
      </w:r>
    </w:p>
    <w:sectPr w:rsidR="005D5E55" w:rsidRPr="005246FC" w:rsidSect="005A3A55">
      <w:footerReference w:type="default" r:id="rId7"/>
      <w:pgSz w:w="11906" w:h="16838"/>
      <w:pgMar w:top="709" w:right="850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08" w:rsidRDefault="00895C08" w:rsidP="005A3A55">
      <w:pPr>
        <w:spacing w:after="0" w:line="240" w:lineRule="auto"/>
      </w:pPr>
      <w:r>
        <w:separator/>
      </w:r>
    </w:p>
  </w:endnote>
  <w:endnote w:type="continuationSeparator" w:id="0">
    <w:p w:rsidR="00895C08" w:rsidRDefault="00895C08" w:rsidP="005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083"/>
      <w:docPartObj>
        <w:docPartGallery w:val="Page Numbers (Bottom of Page)"/>
        <w:docPartUnique/>
      </w:docPartObj>
    </w:sdtPr>
    <w:sdtEndPr/>
    <w:sdtContent>
      <w:p w:rsidR="005A3A55" w:rsidRDefault="00895C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3A55" w:rsidRDefault="005A3A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08" w:rsidRDefault="00895C08" w:rsidP="005A3A55">
      <w:pPr>
        <w:spacing w:after="0" w:line="240" w:lineRule="auto"/>
      </w:pPr>
      <w:r>
        <w:separator/>
      </w:r>
    </w:p>
  </w:footnote>
  <w:footnote w:type="continuationSeparator" w:id="0">
    <w:p w:rsidR="00895C08" w:rsidRDefault="00895C08" w:rsidP="005A3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B4"/>
    <w:rsid w:val="001D2862"/>
    <w:rsid w:val="003538B4"/>
    <w:rsid w:val="00356F4D"/>
    <w:rsid w:val="005246FC"/>
    <w:rsid w:val="005A3A55"/>
    <w:rsid w:val="005D5E55"/>
    <w:rsid w:val="005F11BC"/>
    <w:rsid w:val="008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5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A3A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"/>
    <w:rsid w:val="005A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A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A55"/>
  </w:style>
  <w:style w:type="paragraph" w:styleId="a7">
    <w:name w:val="footer"/>
    <w:basedOn w:val="a"/>
    <w:link w:val="a8"/>
    <w:uiPriority w:val="99"/>
    <w:unhideWhenUsed/>
    <w:rsid w:val="005A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5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A3A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"/>
    <w:rsid w:val="005A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A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A55"/>
  </w:style>
  <w:style w:type="paragraph" w:styleId="a7">
    <w:name w:val="footer"/>
    <w:basedOn w:val="a"/>
    <w:link w:val="a8"/>
    <w:uiPriority w:val="99"/>
    <w:unhideWhenUsed/>
    <w:rsid w:val="005A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Файруза</cp:lastModifiedBy>
  <cp:revision>2</cp:revision>
  <cp:lastPrinted>2014-01-19T10:41:00Z</cp:lastPrinted>
  <dcterms:created xsi:type="dcterms:W3CDTF">2014-02-14T05:13:00Z</dcterms:created>
  <dcterms:modified xsi:type="dcterms:W3CDTF">2014-02-14T05:13:00Z</dcterms:modified>
</cp:coreProperties>
</file>